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20" w:rsidRPr="00AF3F6C" w:rsidRDefault="00540220" w:rsidP="0054022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540220" w:rsidRPr="00AF3F6C" w:rsidRDefault="00540220" w:rsidP="005402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0220" w:rsidRPr="00AF3F6C" w:rsidRDefault="00540220" w:rsidP="005402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ПИСЬМО</w:t>
      </w:r>
    </w:p>
    <w:p w:rsidR="00540220" w:rsidRPr="00AF3F6C" w:rsidRDefault="00540220" w:rsidP="005402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от 1 декабря 2015 г. N ВК-2969/07</w:t>
      </w:r>
    </w:p>
    <w:p w:rsidR="00540220" w:rsidRPr="00AF3F6C" w:rsidRDefault="00540220" w:rsidP="005402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40220" w:rsidRPr="00AF3F6C" w:rsidRDefault="00540220" w:rsidP="005402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О НАПРАВЛЕНИИ МЕТОДИЧЕСКИХ РЕКОМЕНДАЦИЙ</w:t>
      </w:r>
    </w:p>
    <w:p w:rsidR="00540220" w:rsidRPr="00AF3F6C" w:rsidRDefault="00540220" w:rsidP="0054022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Во исполнение пункта 2 протокола заседания Правительственной комиссии по делам несовершеннолетних и защите их прав от 31 марта 2015 г. N 7 </w:t>
      </w:r>
      <w:proofErr w:type="spellStart"/>
      <w:r w:rsidRPr="00AF3F6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F3F6C">
        <w:rPr>
          <w:rFonts w:ascii="Times New Roman" w:hAnsi="Times New Roman" w:cs="Times New Roman"/>
          <w:sz w:val="28"/>
          <w:szCs w:val="28"/>
        </w:rPr>
        <w:t xml:space="preserve"> России направляет методические </w:t>
      </w:r>
      <w:hyperlink w:anchor="Par16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рекомендации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220" w:rsidRPr="00AF3F6C" w:rsidRDefault="00540220" w:rsidP="0054022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Заместитель министра</w:t>
      </w:r>
    </w:p>
    <w:p w:rsidR="00540220" w:rsidRPr="00AF3F6C" w:rsidRDefault="00540220" w:rsidP="0054022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В.Ш.КАГАНОВ</w:t>
      </w:r>
    </w:p>
    <w:p w:rsidR="00540220" w:rsidRPr="00AF3F6C" w:rsidRDefault="00540220" w:rsidP="005402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0220" w:rsidRPr="00AF3F6C" w:rsidRDefault="00540220" w:rsidP="0054022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0220" w:rsidRPr="00AF3F6C" w:rsidRDefault="00540220" w:rsidP="00540220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ar16"/>
      <w:bookmarkEnd w:id="0"/>
      <w:r w:rsidRPr="00AF3F6C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540220" w:rsidRPr="00AF3F6C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F6C">
        <w:rPr>
          <w:rFonts w:ascii="Times New Roman" w:hAnsi="Times New Roman" w:cs="Times New Roman"/>
          <w:b/>
          <w:sz w:val="28"/>
          <w:szCs w:val="28"/>
        </w:rPr>
        <w:t xml:space="preserve">О ПОРЯДКЕ ПРИЗНАНИЯ НЕСОВЕРШЕННОЛЕТНИХ И СЕМЕЙ </w:t>
      </w:r>
      <w:proofErr w:type="gramStart"/>
      <w:r w:rsidRPr="00AF3F6C">
        <w:rPr>
          <w:rFonts w:ascii="Times New Roman" w:hAnsi="Times New Roman" w:cs="Times New Roman"/>
          <w:b/>
          <w:sz w:val="28"/>
          <w:szCs w:val="28"/>
        </w:rPr>
        <w:t>НАХОДЯЩИМИСЯ</w:t>
      </w:r>
      <w:proofErr w:type="gramEnd"/>
    </w:p>
    <w:p w:rsidR="00540220" w:rsidRPr="00AF3F6C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F6C">
        <w:rPr>
          <w:rFonts w:ascii="Times New Roman" w:hAnsi="Times New Roman" w:cs="Times New Roman"/>
          <w:b/>
          <w:sz w:val="28"/>
          <w:szCs w:val="28"/>
        </w:rPr>
        <w:t>В СОЦИАЛЬНО ОПАСНОМ ПОЛОЖЕНИИ И ОРГАНИЗАЦИИ</w:t>
      </w:r>
    </w:p>
    <w:p w:rsidR="00540220" w:rsidRPr="00AF3F6C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F6C">
        <w:rPr>
          <w:rFonts w:ascii="Times New Roman" w:hAnsi="Times New Roman" w:cs="Times New Roman"/>
          <w:b/>
          <w:sz w:val="28"/>
          <w:szCs w:val="28"/>
        </w:rPr>
        <w:t>С НИМИ ИНДИВИДУАЛЬНОЙ ПРОФИЛАКТИЧЕСКОЙ РАБОТЫ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Методические рекомендации о порядке признания несовершеннолетних и семей находящимися в социально опасном положении и организации с ними индивидуальной профилактической работы (далее - Методические рекомендации) разработаны в соответствии с протоколом заседания Правительственной комиссии по делам несовершеннолетних и защите их прав от 31 марта 2015 г. N 7.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Они адресованы председателям, заместителям председателей, ответственным секретарям, членам комиссий по делам несовершеннолетних и защите их прав (далее - комиссия) Российской Федерации, а также специалистам, обеспечивающим их деятельность. Рекомендации направлены на оказание практической помощи комиссиям в организации работы с несовершеннолетними и семьями, находящимися в социально опасном положении.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C">
        <w:rPr>
          <w:rFonts w:ascii="Times New Roman" w:hAnsi="Times New Roman" w:cs="Times New Roman"/>
          <w:sz w:val="28"/>
          <w:szCs w:val="28"/>
        </w:rPr>
        <w:t>Методические рекомендации могут являться основой для разработки либо совершенствования межведомственных документов органов и учреждений системы профилактики безнадзорности и правонарушений несовершеннолетних (далее - система профилактики) по работе с несовершеннолетними и семьями, находящимися в социально опасном положении, принимаемых как на региональном, так и на муниципальном уровнях, а также направлены на обеспечение повышения эффективности работы органов и учреждений системы профилактики при работе с указанными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категориями детей и семей.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220" w:rsidRPr="004D707E" w:rsidRDefault="00540220" w:rsidP="005402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>1. Актуальность выработки единых подходов по организации</w:t>
      </w:r>
    </w:p>
    <w:p w:rsidR="00540220" w:rsidRPr="004D707E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>работы с несовершеннолетними и семьями, находящимися</w:t>
      </w:r>
    </w:p>
    <w:p w:rsidR="00540220" w:rsidRPr="004D707E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>в социально опасном положении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Одной из основных задач деятельности по профилактике безнадзорности и правонарушений несовершеннолетних Федеральным </w:t>
      </w:r>
      <w:hyperlink r:id="rId6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от 24 июня 1999 г. N 120-ФЗ "Об основах системы профилактики безнадзорности и правонарушений несовершеннолетних" (далее - Федеральный закон от 24 июня 1999 г. N 120-ФЗ) определена социально-педагогическая реабилитация несовершеннолетних, находящихся в социально опасном положении.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Целью создания комиссий является координация деятельности органов и учреждений системы профилактики в решении следующих вопросов: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1) предупреждение безнадзорности, беспризорности, правонарушений и антиобщественных действий несовершеннолетних;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2)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3) обеспечение защиты прав и законных интересов несовершеннолетних;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4) социально-педагогическая реабилитация несовершеннолетних, находящихся в социально опасном положении;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5) выявление и пресечение случаев вовлечения несовершеннолетних в совершение преступлений и антиобщественных действий.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Комиссии должны обеспечивать взаимодействие и согласованную работу всех субъектов системы профилактики в работе с несовершеннолетними и семьями, находящимися в социально опасном положении.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C">
        <w:rPr>
          <w:rFonts w:ascii="Times New Roman" w:hAnsi="Times New Roman" w:cs="Times New Roman"/>
          <w:sz w:val="28"/>
          <w:szCs w:val="28"/>
        </w:rPr>
        <w:t xml:space="preserve">Так, в соответствии с </w:t>
      </w:r>
      <w:hyperlink r:id="rId7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7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Примерного положения о комиссиях по делам несовершеннолетних и защите их прав, утвержденного постановлением Правительства Российской Федерации от 6 ноября 2013 г. N 995 (далее - Примерное положение) комиссии координируют проведение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находящимися в социально опасном положении.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C">
        <w:rPr>
          <w:rFonts w:ascii="Times New Roman" w:hAnsi="Times New Roman" w:cs="Times New Roman"/>
          <w:sz w:val="28"/>
          <w:szCs w:val="28"/>
        </w:rPr>
        <w:t xml:space="preserve">Органы и учреждения, которые входят в систему профилактики, определены в </w:t>
      </w:r>
      <w:hyperlink r:id="rId8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статье 4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120-ФЗ: комиссии по делам несовершеннолетних и защите их прав, органы управления социальной защитой населения, федеральные органы государственной власти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, органы опеки и попечительства, органы по делам молодежи, органы управления здравоохранением, органы службы занятости, органы внутренних дел, органы по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оборотом наркотических средств и психотропных веществ, 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Кроме того, в указанных органах в порядке, установленном законодательством Российской Федерации и законодательством субъектов Российской Федерации, могут создаваться учреждения, осуществляющие отдельные функции по профилактике безнадзорности и правонарушений несовершеннолетних.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lastRenderedPageBreak/>
        <w:t xml:space="preserve">Проведенный в 2015 году </w:t>
      </w:r>
      <w:proofErr w:type="spellStart"/>
      <w:r w:rsidRPr="00AF3F6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F3F6C">
        <w:rPr>
          <w:rFonts w:ascii="Times New Roman" w:hAnsi="Times New Roman" w:cs="Times New Roman"/>
          <w:sz w:val="28"/>
          <w:szCs w:val="28"/>
        </w:rPr>
        <w:t xml:space="preserve"> России мониторинг деятельности комиссий в субъектах Российской Федерации по вопросу организации работы с несовершеннолетними и семьями, находящимися в социально опасном положении, позволил сделать следующие выводы.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Во-первых, разграничение полномочий органов и учреждений системы профилактики по работе с указанными категориями детей и семей в большинстве регионов определяется межведомственными соглашениями либо порядками межведомственного взаимодействия и иными межведомственными документами, а также разработанными механизмами, определяющими согласованные действия различных ведомств. Поскольку указанные документы не являются нормативными актами, чаще они применяются субъектами системы профилактики по их усмотрению.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 ряде субъектов Российской Федерации, в том числе в отдельных муниципальных образованиях, данные виды документов имеют статус нормативных правовых актов, но в преимущественном количестве регионов они приняты на заседаниях комиссий в форме постановлений.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Во-вторых, на территории Российской Федерации отсутствует единый подход к порядку признания (отнесения) граждан к категории находящихся в социально опасном положении, а также к порядку признания несовершеннолетних и семей утратившими данный статус.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Так, соответствующие решения в регионах принимаются различными органами (структурами): комиссиями в муниципальных образованиях - 70,4%; межведомственными группами, создаваемыми в муниципальных образованиях, - 7,0%; органами социальной защиты населения - 4,2%; иными органами системы профилактики либо межведомственными консилиумами - 11,0%; не определен конкретный орган (учреждение) - 7,4%.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Учитывая тот факт, что в различных регионах решение об отнесении несовершеннолетнего либо семьи к категории находящихся в социально опасном положении принимается различными органами (учреждениями), сложились различные подходы при оформлении указанного решения.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 регионах, где несовершеннолетние и (или) семьи признаются находящимися в социально опасном положении на заседаниях комиссий, соответствующее решение, как правило, оформляется постановлением комиссии либо протоколом заседания комиссии. Однако такая практика сложилась не во всех субъектах Российской Федерации. Так, в отдельных регионах соответствующее решение, например, оформляется протоколом межведомственной группы (социального консилиума), в иных субъектах Российской Федерации - решением отдельных органов или учреждений системы профилактики.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C">
        <w:rPr>
          <w:rFonts w:ascii="Times New Roman" w:hAnsi="Times New Roman" w:cs="Times New Roman"/>
          <w:sz w:val="28"/>
          <w:szCs w:val="28"/>
        </w:rPr>
        <w:t>Вышеназванные обстоятельства могут способствовать возникновению межведомственной разобщенности в процессе сбора, обработки и анализа статистической и иной информации, отсутствию сведений о численности и о состоянии работы с указанными категориями детей и семей, а также ограничений при проведении индивидуальной профилактической работы с семьями, поскольку профилактическая работа проводится в рамках полномочий отдельного органа либо учреждения системы профилактики.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220" w:rsidRPr="004D707E" w:rsidRDefault="00540220" w:rsidP="005402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lastRenderedPageBreak/>
        <w:t>2. Правовая основа организации работы с несовершеннолетними</w:t>
      </w:r>
    </w:p>
    <w:p w:rsidR="00540220" w:rsidRPr="004D707E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>и семьями, находящимися в социально опасном положении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Правовой основой организации работы с несовершеннолетними и семьями, находящимися в социально опасном положении, являются: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Конституция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- Национальная </w:t>
      </w:r>
      <w:hyperlink r:id="rId10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стратегия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действий в интересах детей на 2012 - 2017 годы, утвержденная Указом Президента Российской Федерации от 1 июня 2012 г. N 761;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1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от 24 июля 1998 г. N 124-ФЗ "Об основных гарантиях прав ребенка в Российской Федерации";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2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от 24 июня 1999 г. N 120-ФЗ "Об основах системы профилактики безнадзорности и правонарушений несовершеннолетних";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3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от 29 декабря 2012 г. N 273-ФЗ "Об образовании в Российской Федерации";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от 7 февраля 2011 г. N 3-ФЗ "О полиции";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5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от 28 декабря 2013 г. N 442-ФЗ "Об основах социального обслуживания граждан в Российской Федерации";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6 ноября 2013 г. N 995 "Об утверждении Примерного положения о комиссиях по делам несовершеннолетних и защите их прав";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- иные федеральные законы и нормативные правовые акты, а также законодательство субъектов Российской Федерации.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220" w:rsidRPr="004D707E" w:rsidRDefault="00540220" w:rsidP="005402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>3. Основания признания несовершеннолетних и (или) семей</w:t>
      </w:r>
    </w:p>
    <w:p w:rsidR="00540220" w:rsidRPr="004D707E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707E">
        <w:rPr>
          <w:rFonts w:ascii="Times New Roman" w:hAnsi="Times New Roman" w:cs="Times New Roman"/>
          <w:b/>
          <w:sz w:val="28"/>
          <w:szCs w:val="28"/>
        </w:rPr>
        <w:t>находящимися</w:t>
      </w:r>
      <w:proofErr w:type="gramEnd"/>
      <w:r w:rsidRPr="004D707E">
        <w:rPr>
          <w:rFonts w:ascii="Times New Roman" w:hAnsi="Times New Roman" w:cs="Times New Roman"/>
          <w:b/>
          <w:sz w:val="28"/>
          <w:szCs w:val="28"/>
        </w:rPr>
        <w:t xml:space="preserve"> в социально опасном положении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Основания, по которым несовершеннолетний и (или) семья могут быть признаны находящимися в социально опасном положении, вытекают из смысла определений "несовершеннолетний, находящийся в социально опасном положении", "семья, находящаяся в социально опасном положении", закрепленных в статье 1 Федерального закона от 24 июня 1999 г. N 120-ФЗ.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В связи с этим при признании несовершеннолетних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находящимися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 комиссии могут опираться на следующие основания.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Нахождение несовершеннолетнего в обстановке, представляющей опасность (угрозу) для его жизни или здоровья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лиц, либо в связи с отсутствием у него места жительства и (или) места пребывания.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Нахождение несовершеннолетнего в обстановке, не отвечающей требованиям к его воспитанию или содержанию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лиц, либо в связи с отсутствием у него места жительства и (или) места пребывания.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С учетом положений </w:t>
      </w:r>
      <w:hyperlink r:id="rId17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статьи 65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Семейного кодекса Российской Федерации обстановкой, не отвечающей требованиям к воспитанию или содержанию несовершеннолетнего, можно считать нахождение несовершеннолетнего в условиях, </w:t>
      </w:r>
      <w:r w:rsidRPr="00AF3F6C">
        <w:rPr>
          <w:rFonts w:ascii="Times New Roman" w:hAnsi="Times New Roman" w:cs="Times New Roman"/>
          <w:sz w:val="28"/>
          <w:szCs w:val="28"/>
        </w:rPr>
        <w:lastRenderedPageBreak/>
        <w:t>когда причиняется вред его физическому и психическому здоровью и нравственному развитию.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3. Совершение несовершеннолетним правонарушения. В данном случае под правонарушением понимается как преступление, так и административное правонарушение.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Преступлением в соответствии с </w:t>
      </w:r>
      <w:hyperlink r:id="rId18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14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 (далее - УК РФ) признается виновно совершенное общественно опасное деяние, запрещенное данным кодексом под угрозой наказания.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Административным правонарушением в соответствии с </w:t>
      </w:r>
      <w:hyperlink r:id="rId19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2.1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(далее - КоАП РФ) признается противоправное, виновное действие (бездействие) физического или юридического лица, за которое данным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4. Совершение несовершеннолетним антиобщественного действия.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20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статьей 1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 под антиобщественными действиями признаются действия несовершеннолетнего, выражающиеся в систематическом употреблении наркотических средств, психотропных или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лиц.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При признании семей находящимися в социально опасном положении комиссии могут руководствоваться следующими основаниями.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1. Наличие в семье ребенка (детей), признанного находящимся в социально опасном положении.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2. Привлечение родителя, законного представителя несовершеннолетнего к административной ответственности в соответствии с </w:t>
      </w:r>
      <w:hyperlink r:id="rId21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5.35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КоАП РФ за неисполнение либо ненадлежащее исполнение своих обязанностей по его воспитанию, обучению и (или) содержанию.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3. Совершение родителем, законным представителем несовершеннолетнего действий, которые могут отрицательно повлиять на его поведение.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4. Привлечение родителя, законного представителя несовершеннолетнего к уголовной ответственности по </w:t>
      </w:r>
      <w:hyperlink r:id="rId22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статье 156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УК РФ, за неисполнение или ненадлежащее исполнение обязанностей по воспитанию несовершеннолетнего, если это деяние соединено с жестоким обращением с несовершеннолетним.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 действующих на территориях регионов межведомственных документах указанные основания раскрываются подробно.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Все вышеприведенные основания, как признания несовершеннолетнего находящимся в социально опасном положении, так и признания семьи находящейся в социально опасном положении, подлежат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выяснению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и подтверждаться документально.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К документам, подтверждающим указанные основания, можно отнести: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1) обращение несовершеннолетнего, его родителей или иных законных представителей, иных граждан, органов либо должностных лиц, журналы учета обращений граждан;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lastRenderedPageBreak/>
        <w:t>2) представление или иные документы органов и учреждений системы профилактики;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3) постановление комиссии по делам несовершеннолетних и защите их прав;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4) постановление органов внутренних дел, следственного органа Следственного комитета Российской Федерации, прокуратуры, суда в отношении несовершеннолетних;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5) приговор или постановление суда;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6) акт жилищно-бытовых условий семьи, в которой воспитываются несовершеннолетние;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7) иные документы.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220" w:rsidRPr="004D707E" w:rsidRDefault="00540220" w:rsidP="005402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>4. Порядок признания несовершеннолетних и (или) семей</w:t>
      </w:r>
    </w:p>
    <w:p w:rsidR="00540220" w:rsidRPr="004D707E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707E">
        <w:rPr>
          <w:rFonts w:ascii="Times New Roman" w:hAnsi="Times New Roman" w:cs="Times New Roman"/>
          <w:b/>
          <w:sz w:val="28"/>
          <w:szCs w:val="28"/>
        </w:rPr>
        <w:t>находящимися</w:t>
      </w:r>
      <w:proofErr w:type="gramEnd"/>
      <w:r w:rsidRPr="004D707E">
        <w:rPr>
          <w:rFonts w:ascii="Times New Roman" w:hAnsi="Times New Roman" w:cs="Times New Roman"/>
          <w:b/>
          <w:sz w:val="28"/>
          <w:szCs w:val="28"/>
        </w:rPr>
        <w:t xml:space="preserve"> в социально опасном положении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C">
        <w:rPr>
          <w:rFonts w:ascii="Times New Roman" w:hAnsi="Times New Roman" w:cs="Times New Roman"/>
          <w:sz w:val="28"/>
          <w:szCs w:val="28"/>
        </w:rPr>
        <w:t>В целях обеспечения организации с несовершеннолетними и семьями, оказавшимися в социально опасном положении, скоординированной, комплексной индивидуальной профилактической работы, а также в целях унификации процесса обработки информации о данных категориях детей и семей, рекомендуется решения о признании (отнесении) их находящимися в социально опасном положении принимать комиссией, осуществляющей деятельность на территории соответствующего муниципального образования.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В таком случае указанные решения в соответствии с </w:t>
      </w:r>
      <w:hyperlink r:id="rId23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пунктом 17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Примерного положения должны приниматься большинством голосов присутствующих на заседании членов комиссии.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Основаниями для рассмотрения на заседании комиссии вопроса о признании несовершеннолетнего и (или) семьи находящимися в социально опасном положении могут служить: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а) поступившие от органов или учреждений системы профилактики, а также из других государственных органов, органов местного самоуправления, от общественных объединений материалы, содержащие данные, подтверждающие основания, по которым несовершеннолетний и (или) семья могут быть признаны находящимися в социально опасном положении;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б) непосредственное установление комиссией обстоятельств, являющихся основаниями для признания несовершеннолетнего и (или) семьи находящимися в социально опасном положении.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4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пунктом 19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Примерного положения решение о признании несовершеннолетнего и (или) семьи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находящимися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 принимается комиссией в форме постановления, в котором указываются: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а) наименование комиссии;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б) дата;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в) время и место проведения заседания;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г) сведения о присутствующих и отсутствующих членах комиссии;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д) сведения об иных лицах, присутствующих на заседании;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е) вопрос повестки дня, по которому вынесено постановление;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ж) содержание рассматриваемого вопроса;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з) выявленные по рассматриваемому вопросу нарушения прав и законных интересов несовершеннолетних (при их наличии);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lastRenderedPageBreak/>
        <w:t>и)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к) решение, принятое по рассматриваемому вопросу;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л)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м)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 целях организации индивидуальной профилактической работы с указанными категориями детей и семей постановления комиссии о признании несовершеннолетнего и (или) семьи находящимися в социально опасном положении должны предусматривать соответствующие поручения в адрес органов и учреждений системы профилактики, возможно рекомендации иным органам и организациям.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C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25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пункту 3 статьи 11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 и в соответствии с </w:t>
      </w:r>
      <w:hyperlink r:id="rId26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пунктами 21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7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22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Примерного положения постановления комиссии обязательны для исполнения органами и учреждениями системы профилактики, которые обязаны сообщить комиссии о мерах, принятых по исполнению постановления, в указанный в нем срок.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Также комиссиям необходимо учитывать, что в соответствии с </w:t>
      </w:r>
      <w:hyperlink r:id="rId28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пунктом 4 части 2 статьи 9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 в орган управления социальной защитой населения незамедлительно должна направляться информация о семьях, находящихся в социально опасном положении.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220" w:rsidRPr="004D707E" w:rsidRDefault="00540220" w:rsidP="005402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>5. Организация индивидуальной профилактической работы</w:t>
      </w:r>
    </w:p>
    <w:p w:rsidR="00540220" w:rsidRPr="004D707E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 xml:space="preserve">с несовершеннолетними и семьями, находящимися </w:t>
      </w:r>
      <w:proofErr w:type="gramStart"/>
      <w:r w:rsidRPr="004D707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4D707E">
        <w:rPr>
          <w:rFonts w:ascii="Times New Roman" w:hAnsi="Times New Roman" w:cs="Times New Roman"/>
          <w:b/>
          <w:sz w:val="28"/>
          <w:szCs w:val="28"/>
        </w:rPr>
        <w:t xml:space="preserve"> социально</w:t>
      </w:r>
    </w:p>
    <w:p w:rsidR="00540220" w:rsidRPr="004D707E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 xml:space="preserve">опасном </w:t>
      </w:r>
      <w:proofErr w:type="gramStart"/>
      <w:r w:rsidRPr="004D707E">
        <w:rPr>
          <w:rFonts w:ascii="Times New Roman" w:hAnsi="Times New Roman" w:cs="Times New Roman"/>
          <w:b/>
          <w:sz w:val="28"/>
          <w:szCs w:val="28"/>
        </w:rPr>
        <w:t>положении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Индивидуальная профилактическая работа согласно </w:t>
      </w:r>
      <w:hyperlink r:id="rId29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статье 1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 понимается как деятельность, направленная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>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а) своевременное выявление несовершеннолетних и семей, находящихся в социально опасном положении;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б) социально-педагогическую реабилитацию несовершеннолетних и семей, находящихся в социально опасном положении, и (или) предупреждение совершения ими правонарушений и антиобщественных действий.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</w:t>
      </w:r>
      <w:hyperlink r:id="rId30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статьи 5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 все органы и учреждения системы профилактики проводят индивидуальную профилактическую работу.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Индивидуальная профилактическая работа в обязательном порядке проводится со следующими категориями несовершеннолетних: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1) безнадзорные или беспризорные;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бродяжничеством или попрошайничеством;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3) содержащихся в социально-реабилитационных центрах для несовершеннолетних, социальных приютах, центрах помощи детям, оставшимся без </w:t>
      </w:r>
      <w:r w:rsidRPr="00AF3F6C">
        <w:rPr>
          <w:rFonts w:ascii="Times New Roman" w:hAnsi="Times New Roman" w:cs="Times New Roman"/>
          <w:sz w:val="28"/>
          <w:szCs w:val="28"/>
        </w:rPr>
        <w:lastRenderedPageBreak/>
        <w:t>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употребляющих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совершивших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правонарушение, повлекшее применение меры административного наказания;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6)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совершивших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правонарушение до достижения возраста, с которого наступает административная ответственность;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8) совершивших общественно опасное деяние и не подлежащих уголовной ответственности в связи с </w:t>
      </w:r>
      <w:proofErr w:type="spellStart"/>
      <w:r w:rsidRPr="00AF3F6C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Pr="00AF3F6C">
        <w:rPr>
          <w:rFonts w:ascii="Times New Roman" w:hAnsi="Times New Roman" w:cs="Times New Roman"/>
          <w:sz w:val="28"/>
          <w:szCs w:val="28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9) обвиняемых или подозреваемых в совершении преступлений, в отношении которых избраны меры пресечения, предусмотренные Уголовно-процессуальным </w:t>
      </w:r>
      <w:hyperlink r:id="rId31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C">
        <w:rPr>
          <w:rFonts w:ascii="Times New Roman" w:hAnsi="Times New Roman" w:cs="Times New Roman"/>
          <w:sz w:val="28"/>
          <w:szCs w:val="28"/>
        </w:rPr>
        <w:t>9.1) отбывающих наказание в виде лишения свободы в воспитательных колониях;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10) условно-досрочно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освобожденных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11) 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предоставлена отсрочка отбывания наказания или отсрочка исполнения приговора;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C">
        <w:rPr>
          <w:rFonts w:ascii="Times New Roman" w:hAnsi="Times New Roman" w:cs="Times New Roman"/>
          <w:sz w:val="28"/>
          <w:szCs w:val="28"/>
        </w:rPr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Исходя из анализа данного перечня, комиссии должны учитывать, что индивидуальная профилактическая работа осуществляется не только с несовершеннолетними, признанными находящимися в социально опасном положении, но и с иными категориями несовершеннолетних.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Также в соответствии с </w:t>
      </w:r>
      <w:hyperlink r:id="rId32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пунктом 2 статьи 5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 индивидуальная профилактическая работа проводится в отношении родителей или иных законных представителей несовершеннолетних.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lastRenderedPageBreak/>
        <w:t>Индивидуальная профилактическая работа в отношении родителей или иных законных представителей несовершеннолетних проводится в случаях, если они: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а) не исполняют своих обязанностей по воспитанию, обучению и (или) содержанию несовершеннолетних;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б) отрицательно влияют на поведение несовершеннолетних;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в) жестоко обращаются с несовершеннолетними.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Индивидуальная профилактическая работа с указанными категориями родителей или иных законных представителей не проводится следственными изоляторами уголовно-исполнительной системы и воспитательными колониями.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Основанием для проведения индивидуальной профилактической работы в отношении несовершеннолетних, их родителей или иных законных представителей, перечисленных в </w:t>
      </w:r>
      <w:hyperlink r:id="rId33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статье 5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120-ФЗ, является один из следующих документов: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1)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2) приговор, определение или постановление суда;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3) постановление комиссии, прокурора, следователя, органа дознания или начальника органа внутренних дел;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4) документы, определенные Федеральным </w:t>
      </w:r>
      <w:hyperlink r:id="rId34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от 24 июня 1999 г. N 120-ФЗ,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5) заключение, утвержденное руководителем органа или учреждения системы профилактики, по результатам проведенной проверки жалоб, заявлений или других сообщений.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Перечень документов является исчерпывающим, иные документы основаниями для осуществления индивидуальной профилактической работы с несовершеннолетними, их родителями или иными законными представителями быть не могут.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Вместе с тем комиссии должны учитывать, что индивидуальная профилактическая работа может проводиться не только с несовершеннолетними и их родителями или законными представителями, но и иными лицами. К данным лицам, например, можно отнести близких родственников детей (родных братьев и сестер, бабушек, дедушек), проживающих совместно с несовершеннолетним, а также лиц, не являющихся близкими родственниками, проживающих совместно с несовершеннолетним.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Индивидуальная профилактическая работа может носить как ведомственный, так и комплексный характер.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Ведомственная индивидуальная профилактическая работа осуществляется с категориями лиц, указанных в </w:t>
      </w:r>
      <w:hyperlink r:id="rId35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статье 5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120-ФЗ, отдельно взятым органом или учреждением системы профилактики в рамках его компетенции на основании нормативных правовых актов, регулирующих сферу деятельности данного органа или учреждения.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C">
        <w:rPr>
          <w:rFonts w:ascii="Times New Roman" w:hAnsi="Times New Roman" w:cs="Times New Roman"/>
          <w:sz w:val="28"/>
          <w:szCs w:val="28"/>
        </w:rPr>
        <w:t xml:space="preserve">Комплексная индивидуальная профилактическая работа представляет собой комплекс мероприятий, отражающих согласованные действия органов и учреждений системы профилактики, направленные на своевременное выявление </w:t>
      </w:r>
      <w:r w:rsidRPr="00AF3F6C">
        <w:rPr>
          <w:rFonts w:ascii="Times New Roman" w:hAnsi="Times New Roman" w:cs="Times New Roman"/>
          <w:sz w:val="28"/>
          <w:szCs w:val="28"/>
        </w:rPr>
        <w:lastRenderedPageBreak/>
        <w:t>несовершеннолетних и семей, находящихся в социально опасном положении, социально-педагогическую реабилитацию несовершеннолетних и семей, находящихся в социально опасном положении, и (или) предупреждение совершения ими правонарушений и антиобщественных действий, которые реализуются на основании постановлений комиссий либо планов (программ), утверждаемых постановлениями комиссий.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С несовершеннолетними, признанными находящимися в социально опасном положении, и (или) родителями или законными представителями из семей, признанных находящимися в социально опасном положении, проводится комплексная индивидуальная профилактическая работа.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Органы или учреждения системы профилактики, осуществляющие на основании постановления комиссии реализацию индивидуально-профилактических мероприятий в отношении несовершеннолетнего и (или) родителей или законных представителей, обязаны в установленные постановлением сроки сообщать о результатах выполнения указанных мероприятий в комиссию.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3F6C">
        <w:rPr>
          <w:rFonts w:ascii="Times New Roman" w:hAnsi="Times New Roman" w:cs="Times New Roman"/>
          <w:sz w:val="28"/>
          <w:szCs w:val="28"/>
        </w:rPr>
        <w:t xml:space="preserve">По вопросу о предоставлении социальных услуг несовершеннолетним детям, находящимся в социально опасном положении, а также семьям, несовершеннолетние члены которых нуждаются в социальных услугах, осуществлять социальную реабилитацию этих лиц, оказывать им необходимую помощь, по основаниям, указанным в Федеральном </w:t>
      </w:r>
      <w:hyperlink r:id="rId36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законе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от 24 июня 1999 г. N 120-ФЗ, если в рамках Федерального </w:t>
      </w:r>
      <w:hyperlink r:id="rId37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от 28 декабря 2013 г. N 442-ФЗ "Об основах социального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 xml:space="preserve"> обслуживания граждан в Российской Федерации" установлено предоставление социального обслуживания на основании договора, необходимо отметить следующее.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38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статьей 12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 учреждения социального обслуживания, к которым относятся территориальные центры социальной помощи семье и детям, центры психолого-педагогической помощи населению, центры экстренной психологической помощи и иные учреждения социального обслуживания, в соответствии с уставами указанных учреждений или положениями о них: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1) предоставляют социальные услуги несовершеннолетним, находящимся в социально опасном положении или иной трудной жизненной ситуации, на основании просьб несовершеннолетних,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порядке, установленном законодательством субъекта Российской Федерации;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2) выявляют несовершеннолетних, находящихся в социально опасном положении, а также семьи, несовершеннолетние члены которых нуждаются в социальных услугах, осуществляют социальную реабилитацию этих лиц, оказывают им необходимую помощь в соответствии с индивидуальными программами социальной реабилитации;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3) принимают участие в пределах своей компетенции в индивидуальной профилактической работе с безнадзорными несовершеннолетними, в том числе путем организации их досуга, развития творческих способностей несовершеннолетних в кружках, клубах по интересам, созданных в учреждениях </w:t>
      </w:r>
      <w:r w:rsidRPr="00AF3F6C">
        <w:rPr>
          <w:rFonts w:ascii="Times New Roman" w:hAnsi="Times New Roman" w:cs="Times New Roman"/>
          <w:sz w:val="28"/>
          <w:szCs w:val="28"/>
        </w:rPr>
        <w:lastRenderedPageBreak/>
        <w:t>социального обслуживания, а также оказывают содействие в организации оздоровления и отдыха несовершеннолетних, нуждающихся в помощи государства.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Таким образом, Федеральным </w:t>
      </w:r>
      <w:hyperlink r:id="rId39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от 24 июня 1999 г. N 120-ФЗ определены специальные правила предоставления социальных услуг несовершеннолетним, находящимся в социально опасном положении или иной трудной жизненной ситуации.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40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от 24 июня 1999 г. N 120-ФЗ определяет специальный механизм обращения за получением социальных услуг в отношении конкретных категорий несовершеннолетних детей.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При поступлении таких детей в организации социального обслуживания на них также составляются программа предоставления социальных услуг и договор о предоставлении социальных услуг.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220" w:rsidRPr="004D707E" w:rsidRDefault="00540220" w:rsidP="005402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 xml:space="preserve">6. Сроки проведения </w:t>
      </w:r>
      <w:proofErr w:type="gramStart"/>
      <w:r w:rsidRPr="004D707E">
        <w:rPr>
          <w:rFonts w:ascii="Times New Roman" w:hAnsi="Times New Roman" w:cs="Times New Roman"/>
          <w:b/>
          <w:sz w:val="28"/>
          <w:szCs w:val="28"/>
        </w:rPr>
        <w:t>индивидуальной</w:t>
      </w:r>
      <w:proofErr w:type="gramEnd"/>
      <w:r w:rsidRPr="004D707E">
        <w:rPr>
          <w:rFonts w:ascii="Times New Roman" w:hAnsi="Times New Roman" w:cs="Times New Roman"/>
          <w:b/>
          <w:sz w:val="28"/>
          <w:szCs w:val="28"/>
        </w:rPr>
        <w:t xml:space="preserve"> профилактической</w:t>
      </w:r>
    </w:p>
    <w:p w:rsidR="00540220" w:rsidRPr="004D707E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>работы с несовершеннолетними и семьями, находящимися</w:t>
      </w:r>
    </w:p>
    <w:p w:rsidR="00540220" w:rsidRPr="004D707E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>в социально опасном положении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Срок проведения индивидуальной профилактической работы определяется комиссией отдельно в отношении каждого несовершеннолетнего, находящегося в социально опасном положении, и (или) родителей или законных представителей несовершеннолетних из семей, находящихся в социально опасном положении, на основании: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а) оценки обстоятельств, ставших причиной для признания их находящимися в социально опасном положении;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б) содержания и сроков, необходимых на реализацию мероприятий, которые направлены на их выведение из социально опасного положения.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1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статьей 7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 индивидуальная профилактическая работа должна быть завершена в следующих случаях: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а) если необходимая для устранения обстоятельств, ставших основанием для признания несовершеннолетнего и (или) семьи находящимися в социально опасном положении, социальная и иная помощь была оказана;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б) если причины и условия, способствовавшие безнадзорности, беспризорности, правонарушениям или антиобщественным действиям несовершеннолетних, были устранены;</w:t>
      </w:r>
    </w:p>
    <w:p w:rsidR="00540220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в) если несовершеннолетний, признанный находящимся в социально опасном положении, достиг возраста 18 лет.</w:t>
      </w:r>
    </w:p>
    <w:p w:rsidR="004D707E" w:rsidRPr="00AF3F6C" w:rsidRDefault="004D707E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220" w:rsidRPr="004D707E" w:rsidRDefault="00540220" w:rsidP="005402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>7. Основания и порядок принятия решения о прекращении</w:t>
      </w:r>
    </w:p>
    <w:p w:rsidR="00540220" w:rsidRPr="004D707E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 xml:space="preserve">нахождения несовершеннолетних и (или) семей </w:t>
      </w:r>
      <w:proofErr w:type="gramStart"/>
      <w:r w:rsidRPr="004D707E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4D707E">
        <w:rPr>
          <w:rFonts w:ascii="Times New Roman" w:hAnsi="Times New Roman" w:cs="Times New Roman"/>
          <w:b/>
          <w:sz w:val="28"/>
          <w:szCs w:val="28"/>
        </w:rPr>
        <w:t xml:space="preserve"> социально</w:t>
      </w:r>
    </w:p>
    <w:p w:rsidR="00540220" w:rsidRPr="004D707E" w:rsidRDefault="00540220" w:rsidP="005402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7E">
        <w:rPr>
          <w:rFonts w:ascii="Times New Roman" w:hAnsi="Times New Roman" w:cs="Times New Roman"/>
          <w:b/>
          <w:sz w:val="28"/>
          <w:szCs w:val="28"/>
        </w:rPr>
        <w:t xml:space="preserve">опасном </w:t>
      </w:r>
      <w:proofErr w:type="gramStart"/>
      <w:r w:rsidRPr="004D707E">
        <w:rPr>
          <w:rFonts w:ascii="Times New Roman" w:hAnsi="Times New Roman" w:cs="Times New Roman"/>
          <w:b/>
          <w:sz w:val="28"/>
          <w:szCs w:val="28"/>
        </w:rPr>
        <w:t>положении</w:t>
      </w:r>
      <w:proofErr w:type="gramEnd"/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Решение о прекращении нахождения несовершеннолетних и (или) семей в социально опасном положении может приниматься комиссией на основании: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а) предложений, поступивших от председателя, заместителя председателя или членов комиссии;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lastRenderedPageBreak/>
        <w:t>б) ходатайств, поступивших от органов и учреждений системы профилактики, осуществлявших индивидуальную профилактическую работу с несовершеннолетним и (или) семьей.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Вышеназванное решение комиссией принимается большинством голосов присутствующих на заседании членов комиссии.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 xml:space="preserve">Решение комиссии в соответствии с </w:t>
      </w:r>
      <w:hyperlink r:id="rId42" w:history="1">
        <w:r w:rsidRPr="00AF3F6C">
          <w:rPr>
            <w:rFonts w:ascii="Times New Roman" w:hAnsi="Times New Roman" w:cs="Times New Roman"/>
            <w:color w:val="0000FF"/>
            <w:sz w:val="28"/>
            <w:szCs w:val="28"/>
          </w:rPr>
          <w:t>частью 3 статьи 11</w:t>
        </w:r>
      </w:hyperlink>
      <w:r w:rsidRPr="00AF3F6C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г. N 120-ФЗ оформляется в форме постановления. После вынесения комиссией постановления, предусматривающего решение о прекращении нахождения несовершеннолетнего и (или) семьи в социально опасном положении для органов и учреждений системы профилактики, возникают основания для прекращения индивидуальной профилактической работы с несовершеннолетними и (или) родителями и иными законными представителями несовершеннолетнего.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Решение о признании несовершеннолетнего утратившим статус находящегося в социально опасном положении может приниматься комиссией в одном из следующих случаев: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а) достижение несовершеннолетним 18-летнего возраста;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б) вынесение судом решения об отмене постановления комиссии о признании несовершеннолетнего находящимся в социально опасном положении;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в) смерть несовершеннолетнего;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г) выезд несовершеннолетнего на постоянное место жительство за пределы муниципального образования или субъекта Российской Федерации, либо за пределы Российской Федерации;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д) устранение обстоятельств, явившихся основаниями для принятия комиссией решения о признании несовершеннолетнего находящимся в социально опасном положении и иные.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Комиссия может принять решение о прекращении нахождения семьи в социально опасном положении в одном из следующих случаев: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а) достижение несовершеннолетним, находящимся в социально опасном положении, 18-летнего возраста;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б) достижение несовершеннолетними, проживающими в семье, признанной находящейся в социально опасном положении, 18-летнего возраста;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в) вынесение судом решения об отмене постановления комиссии о признании семьи находящейся в социально опасном положении;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г) смерть несовершеннолетнег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>них), проживающих в семье, признанной находящейся в социально опасном положении;</w:t>
      </w:r>
    </w:p>
    <w:p w:rsidR="00540220" w:rsidRPr="00AF3F6C" w:rsidRDefault="00540220" w:rsidP="00540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д) смерть родителей иных законных представителей несовершеннолетнег</w:t>
      </w:r>
      <w:proofErr w:type="gramStart"/>
      <w:r w:rsidRPr="00AF3F6C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F3F6C">
        <w:rPr>
          <w:rFonts w:ascii="Times New Roman" w:hAnsi="Times New Roman" w:cs="Times New Roman"/>
          <w:sz w:val="28"/>
          <w:szCs w:val="28"/>
        </w:rPr>
        <w:t>них);</w:t>
      </w:r>
    </w:p>
    <w:p w:rsidR="003D55EB" w:rsidRPr="00AF3F6C" w:rsidRDefault="00540220" w:rsidP="004D70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3F6C">
        <w:rPr>
          <w:rFonts w:ascii="Times New Roman" w:hAnsi="Times New Roman" w:cs="Times New Roman"/>
          <w:sz w:val="28"/>
          <w:szCs w:val="28"/>
        </w:rPr>
        <w:t>е) улучшение обстановки в семье (родители или иные законные представители устранили недостатки по воспитанию, обучению и [или] содержанию несовершеннолетних детей) и иные.</w:t>
      </w:r>
      <w:bookmarkStart w:id="1" w:name="_GoBack"/>
      <w:bookmarkEnd w:id="1"/>
    </w:p>
    <w:sectPr w:rsidR="003D55EB" w:rsidRPr="00AF3F6C" w:rsidSect="00AF3F6C">
      <w:headerReference w:type="default" r:id="rId43"/>
      <w:pgSz w:w="11906" w:h="16838"/>
      <w:pgMar w:top="964" w:right="567" w:bottom="96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CD7" w:rsidRDefault="00062CD7" w:rsidP="00AF3F6C">
      <w:pPr>
        <w:spacing w:after="0" w:line="240" w:lineRule="auto"/>
      </w:pPr>
      <w:r>
        <w:separator/>
      </w:r>
    </w:p>
  </w:endnote>
  <w:endnote w:type="continuationSeparator" w:id="0">
    <w:p w:rsidR="00062CD7" w:rsidRDefault="00062CD7" w:rsidP="00AF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CD7" w:rsidRDefault="00062CD7" w:rsidP="00AF3F6C">
      <w:pPr>
        <w:spacing w:after="0" w:line="240" w:lineRule="auto"/>
      </w:pPr>
      <w:r>
        <w:separator/>
      </w:r>
    </w:p>
  </w:footnote>
  <w:footnote w:type="continuationSeparator" w:id="0">
    <w:p w:rsidR="00062CD7" w:rsidRDefault="00062CD7" w:rsidP="00AF3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5617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AF3F6C" w:rsidRPr="00AF3F6C" w:rsidRDefault="00AF3F6C">
        <w:pPr>
          <w:pStyle w:val="a3"/>
          <w:jc w:val="center"/>
          <w:rPr>
            <w:sz w:val="18"/>
            <w:szCs w:val="18"/>
          </w:rPr>
        </w:pPr>
        <w:r w:rsidRPr="00AF3F6C">
          <w:rPr>
            <w:sz w:val="18"/>
            <w:szCs w:val="18"/>
          </w:rPr>
          <w:fldChar w:fldCharType="begin"/>
        </w:r>
        <w:r w:rsidRPr="00AF3F6C">
          <w:rPr>
            <w:sz w:val="18"/>
            <w:szCs w:val="18"/>
          </w:rPr>
          <w:instrText xml:space="preserve"> PAGE   \* MERGEFORMAT </w:instrText>
        </w:r>
        <w:r w:rsidRPr="00AF3F6C">
          <w:rPr>
            <w:sz w:val="18"/>
            <w:szCs w:val="18"/>
          </w:rPr>
          <w:fldChar w:fldCharType="separate"/>
        </w:r>
        <w:r w:rsidR="004D707E">
          <w:rPr>
            <w:noProof/>
            <w:sz w:val="18"/>
            <w:szCs w:val="18"/>
          </w:rPr>
          <w:t>12</w:t>
        </w:r>
        <w:r w:rsidRPr="00AF3F6C">
          <w:rPr>
            <w:sz w:val="18"/>
            <w:szCs w:val="18"/>
          </w:rPr>
          <w:fldChar w:fldCharType="end"/>
        </w:r>
      </w:p>
    </w:sdtContent>
  </w:sdt>
  <w:p w:rsidR="00AF3F6C" w:rsidRDefault="00AF3F6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220"/>
    <w:rsid w:val="00010F63"/>
    <w:rsid w:val="00013ACC"/>
    <w:rsid w:val="00014433"/>
    <w:rsid w:val="00023532"/>
    <w:rsid w:val="00024BEE"/>
    <w:rsid w:val="00024F47"/>
    <w:rsid w:val="00030387"/>
    <w:rsid w:val="00033CD6"/>
    <w:rsid w:val="00036B45"/>
    <w:rsid w:val="00041051"/>
    <w:rsid w:val="000607C2"/>
    <w:rsid w:val="000614E7"/>
    <w:rsid w:val="00062CD7"/>
    <w:rsid w:val="00071999"/>
    <w:rsid w:val="0007359A"/>
    <w:rsid w:val="00076D5A"/>
    <w:rsid w:val="000849D2"/>
    <w:rsid w:val="00085429"/>
    <w:rsid w:val="00085972"/>
    <w:rsid w:val="000866A1"/>
    <w:rsid w:val="000A4DC2"/>
    <w:rsid w:val="000B0405"/>
    <w:rsid w:val="000B2C6A"/>
    <w:rsid w:val="000C0385"/>
    <w:rsid w:val="000C21D3"/>
    <w:rsid w:val="000C301E"/>
    <w:rsid w:val="000C3507"/>
    <w:rsid w:val="000C57FE"/>
    <w:rsid w:val="000D070C"/>
    <w:rsid w:val="000D0780"/>
    <w:rsid w:val="000D2A00"/>
    <w:rsid w:val="000D5337"/>
    <w:rsid w:val="000E6795"/>
    <w:rsid w:val="000F0FCB"/>
    <w:rsid w:val="00113C21"/>
    <w:rsid w:val="001175AD"/>
    <w:rsid w:val="00130AD6"/>
    <w:rsid w:val="00132832"/>
    <w:rsid w:val="0013757F"/>
    <w:rsid w:val="001433A4"/>
    <w:rsid w:val="00146387"/>
    <w:rsid w:val="00147EAF"/>
    <w:rsid w:val="001524A7"/>
    <w:rsid w:val="00152B06"/>
    <w:rsid w:val="00152F5A"/>
    <w:rsid w:val="0015429D"/>
    <w:rsid w:val="00155A3B"/>
    <w:rsid w:val="00155CDB"/>
    <w:rsid w:val="00160FEE"/>
    <w:rsid w:val="00164CBA"/>
    <w:rsid w:val="00166818"/>
    <w:rsid w:val="00173596"/>
    <w:rsid w:val="001A1BFD"/>
    <w:rsid w:val="001A7820"/>
    <w:rsid w:val="001A79D6"/>
    <w:rsid w:val="001B2198"/>
    <w:rsid w:val="001B7357"/>
    <w:rsid w:val="001B769A"/>
    <w:rsid w:val="001C1200"/>
    <w:rsid w:val="001D012D"/>
    <w:rsid w:val="001D02C3"/>
    <w:rsid w:val="001D3F35"/>
    <w:rsid w:val="001E0E80"/>
    <w:rsid w:val="001E74E9"/>
    <w:rsid w:val="001F4703"/>
    <w:rsid w:val="00202A07"/>
    <w:rsid w:val="00205555"/>
    <w:rsid w:val="002068B5"/>
    <w:rsid w:val="0021299A"/>
    <w:rsid w:val="00213C27"/>
    <w:rsid w:val="002234EE"/>
    <w:rsid w:val="00224045"/>
    <w:rsid w:val="0023376F"/>
    <w:rsid w:val="00235CF7"/>
    <w:rsid w:val="00237635"/>
    <w:rsid w:val="002435ED"/>
    <w:rsid w:val="0024420F"/>
    <w:rsid w:val="00246206"/>
    <w:rsid w:val="00247E4B"/>
    <w:rsid w:val="00263CF5"/>
    <w:rsid w:val="00267749"/>
    <w:rsid w:val="0027120C"/>
    <w:rsid w:val="00284498"/>
    <w:rsid w:val="0028673B"/>
    <w:rsid w:val="0029398A"/>
    <w:rsid w:val="00296836"/>
    <w:rsid w:val="002979EC"/>
    <w:rsid w:val="00297EA7"/>
    <w:rsid w:val="002A54A5"/>
    <w:rsid w:val="002A72F7"/>
    <w:rsid w:val="002B19B2"/>
    <w:rsid w:val="002C0B00"/>
    <w:rsid w:val="002C3F51"/>
    <w:rsid w:val="002D687C"/>
    <w:rsid w:val="002D6C96"/>
    <w:rsid w:val="002E7CD4"/>
    <w:rsid w:val="00302B1E"/>
    <w:rsid w:val="00306812"/>
    <w:rsid w:val="00321701"/>
    <w:rsid w:val="003234EA"/>
    <w:rsid w:val="003250CA"/>
    <w:rsid w:val="00331DE5"/>
    <w:rsid w:val="0033471B"/>
    <w:rsid w:val="003402B6"/>
    <w:rsid w:val="00341A4E"/>
    <w:rsid w:val="003427BE"/>
    <w:rsid w:val="00343812"/>
    <w:rsid w:val="00361307"/>
    <w:rsid w:val="00370132"/>
    <w:rsid w:val="003740A3"/>
    <w:rsid w:val="00375592"/>
    <w:rsid w:val="003770D7"/>
    <w:rsid w:val="00377338"/>
    <w:rsid w:val="00381805"/>
    <w:rsid w:val="00383829"/>
    <w:rsid w:val="00384ADB"/>
    <w:rsid w:val="00385950"/>
    <w:rsid w:val="00387BE6"/>
    <w:rsid w:val="00392085"/>
    <w:rsid w:val="00394899"/>
    <w:rsid w:val="00396E00"/>
    <w:rsid w:val="003A333B"/>
    <w:rsid w:val="003B125F"/>
    <w:rsid w:val="003C6E6C"/>
    <w:rsid w:val="003D0665"/>
    <w:rsid w:val="003D1CF7"/>
    <w:rsid w:val="003D55EB"/>
    <w:rsid w:val="003E393C"/>
    <w:rsid w:val="003E59BE"/>
    <w:rsid w:val="003E6521"/>
    <w:rsid w:val="003E7EEB"/>
    <w:rsid w:val="003F4F35"/>
    <w:rsid w:val="003F6F7C"/>
    <w:rsid w:val="004008FA"/>
    <w:rsid w:val="00416919"/>
    <w:rsid w:val="00416CA4"/>
    <w:rsid w:val="004200C3"/>
    <w:rsid w:val="00420185"/>
    <w:rsid w:val="00423388"/>
    <w:rsid w:val="00427CC7"/>
    <w:rsid w:val="00452849"/>
    <w:rsid w:val="00457A3A"/>
    <w:rsid w:val="00460E07"/>
    <w:rsid w:val="00470DB1"/>
    <w:rsid w:val="004732D3"/>
    <w:rsid w:val="00480466"/>
    <w:rsid w:val="0048218C"/>
    <w:rsid w:val="00482EF9"/>
    <w:rsid w:val="00491F5B"/>
    <w:rsid w:val="00492B11"/>
    <w:rsid w:val="004A12DA"/>
    <w:rsid w:val="004A1EDA"/>
    <w:rsid w:val="004A221C"/>
    <w:rsid w:val="004A76B5"/>
    <w:rsid w:val="004B1510"/>
    <w:rsid w:val="004B7A05"/>
    <w:rsid w:val="004C0BB8"/>
    <w:rsid w:val="004D0BBF"/>
    <w:rsid w:val="004D707E"/>
    <w:rsid w:val="004E7CD9"/>
    <w:rsid w:val="004F0C6A"/>
    <w:rsid w:val="004F34ED"/>
    <w:rsid w:val="005012A8"/>
    <w:rsid w:val="00513A94"/>
    <w:rsid w:val="00514116"/>
    <w:rsid w:val="00515519"/>
    <w:rsid w:val="00522A15"/>
    <w:rsid w:val="0052606E"/>
    <w:rsid w:val="0052779B"/>
    <w:rsid w:val="0053075B"/>
    <w:rsid w:val="00537C3F"/>
    <w:rsid w:val="00540220"/>
    <w:rsid w:val="00543C67"/>
    <w:rsid w:val="005471AF"/>
    <w:rsid w:val="0054792C"/>
    <w:rsid w:val="00551218"/>
    <w:rsid w:val="00555282"/>
    <w:rsid w:val="00555843"/>
    <w:rsid w:val="00570514"/>
    <w:rsid w:val="00574391"/>
    <w:rsid w:val="005749C9"/>
    <w:rsid w:val="00576D16"/>
    <w:rsid w:val="00580205"/>
    <w:rsid w:val="00581B0E"/>
    <w:rsid w:val="005B1D51"/>
    <w:rsid w:val="005C795C"/>
    <w:rsid w:val="005D14BD"/>
    <w:rsid w:val="005D1529"/>
    <w:rsid w:val="005D2391"/>
    <w:rsid w:val="005D302C"/>
    <w:rsid w:val="005E5EB5"/>
    <w:rsid w:val="005F0368"/>
    <w:rsid w:val="005F0B24"/>
    <w:rsid w:val="005F1243"/>
    <w:rsid w:val="00601A15"/>
    <w:rsid w:val="00601AE4"/>
    <w:rsid w:val="006063E8"/>
    <w:rsid w:val="00624FBE"/>
    <w:rsid w:val="00630B6F"/>
    <w:rsid w:val="00630DBF"/>
    <w:rsid w:val="006345F8"/>
    <w:rsid w:val="00642AC6"/>
    <w:rsid w:val="00654EC4"/>
    <w:rsid w:val="00655C66"/>
    <w:rsid w:val="00670A23"/>
    <w:rsid w:val="00674771"/>
    <w:rsid w:val="0067706F"/>
    <w:rsid w:val="00683457"/>
    <w:rsid w:val="00690324"/>
    <w:rsid w:val="00692105"/>
    <w:rsid w:val="00693B12"/>
    <w:rsid w:val="00697274"/>
    <w:rsid w:val="006A3190"/>
    <w:rsid w:val="006B03FE"/>
    <w:rsid w:val="006B2B03"/>
    <w:rsid w:val="006B6D2B"/>
    <w:rsid w:val="006C0C97"/>
    <w:rsid w:val="006C1ED0"/>
    <w:rsid w:val="006C639B"/>
    <w:rsid w:val="006E4AC0"/>
    <w:rsid w:val="006F2B12"/>
    <w:rsid w:val="006F2B80"/>
    <w:rsid w:val="00702503"/>
    <w:rsid w:val="0070569C"/>
    <w:rsid w:val="00710160"/>
    <w:rsid w:val="00710F62"/>
    <w:rsid w:val="0071607C"/>
    <w:rsid w:val="00716138"/>
    <w:rsid w:val="00722CDC"/>
    <w:rsid w:val="00724EEE"/>
    <w:rsid w:val="0072742F"/>
    <w:rsid w:val="00727C7C"/>
    <w:rsid w:val="007364B3"/>
    <w:rsid w:val="00740372"/>
    <w:rsid w:val="00741603"/>
    <w:rsid w:val="007447C8"/>
    <w:rsid w:val="00751E7B"/>
    <w:rsid w:val="007578D7"/>
    <w:rsid w:val="00765740"/>
    <w:rsid w:val="007713AF"/>
    <w:rsid w:val="0077500C"/>
    <w:rsid w:val="00775157"/>
    <w:rsid w:val="0078151F"/>
    <w:rsid w:val="007847D4"/>
    <w:rsid w:val="00785C4F"/>
    <w:rsid w:val="00795C6B"/>
    <w:rsid w:val="007A2383"/>
    <w:rsid w:val="007B0572"/>
    <w:rsid w:val="007B4D1C"/>
    <w:rsid w:val="007C72B9"/>
    <w:rsid w:val="007E153F"/>
    <w:rsid w:val="007E5215"/>
    <w:rsid w:val="007E65C0"/>
    <w:rsid w:val="007F03B9"/>
    <w:rsid w:val="007F4F39"/>
    <w:rsid w:val="008054C6"/>
    <w:rsid w:val="0081086E"/>
    <w:rsid w:val="00813FCA"/>
    <w:rsid w:val="00815E32"/>
    <w:rsid w:val="00825ECA"/>
    <w:rsid w:val="00826227"/>
    <w:rsid w:val="00826319"/>
    <w:rsid w:val="00830B96"/>
    <w:rsid w:val="00835787"/>
    <w:rsid w:val="00837D20"/>
    <w:rsid w:val="008423B4"/>
    <w:rsid w:val="00850CFB"/>
    <w:rsid w:val="008565AF"/>
    <w:rsid w:val="00861CD6"/>
    <w:rsid w:val="00863902"/>
    <w:rsid w:val="00866488"/>
    <w:rsid w:val="00866702"/>
    <w:rsid w:val="008729C8"/>
    <w:rsid w:val="00872F30"/>
    <w:rsid w:val="00872F89"/>
    <w:rsid w:val="00876758"/>
    <w:rsid w:val="0087698E"/>
    <w:rsid w:val="00876F74"/>
    <w:rsid w:val="00877732"/>
    <w:rsid w:val="00886D6C"/>
    <w:rsid w:val="008907C7"/>
    <w:rsid w:val="0089361F"/>
    <w:rsid w:val="008949F9"/>
    <w:rsid w:val="0089615B"/>
    <w:rsid w:val="008A3BBD"/>
    <w:rsid w:val="008A3D4E"/>
    <w:rsid w:val="008A6618"/>
    <w:rsid w:val="008B558C"/>
    <w:rsid w:val="008B6463"/>
    <w:rsid w:val="008B778A"/>
    <w:rsid w:val="008C1A23"/>
    <w:rsid w:val="008C5626"/>
    <w:rsid w:val="008E11CF"/>
    <w:rsid w:val="008E50CC"/>
    <w:rsid w:val="008E7F02"/>
    <w:rsid w:val="008F0280"/>
    <w:rsid w:val="008F061C"/>
    <w:rsid w:val="008F4411"/>
    <w:rsid w:val="008F5E7C"/>
    <w:rsid w:val="00903C77"/>
    <w:rsid w:val="009040D2"/>
    <w:rsid w:val="00906A43"/>
    <w:rsid w:val="00913D41"/>
    <w:rsid w:val="009150EC"/>
    <w:rsid w:val="00916F2C"/>
    <w:rsid w:val="00917342"/>
    <w:rsid w:val="00917C6E"/>
    <w:rsid w:val="009313EF"/>
    <w:rsid w:val="00941026"/>
    <w:rsid w:val="00942011"/>
    <w:rsid w:val="00942C71"/>
    <w:rsid w:val="00944632"/>
    <w:rsid w:val="009447F8"/>
    <w:rsid w:val="00945383"/>
    <w:rsid w:val="00953A0D"/>
    <w:rsid w:val="0096091E"/>
    <w:rsid w:val="00964867"/>
    <w:rsid w:val="00966331"/>
    <w:rsid w:val="00972C85"/>
    <w:rsid w:val="00975F96"/>
    <w:rsid w:val="009A4B42"/>
    <w:rsid w:val="009B476F"/>
    <w:rsid w:val="009C31BE"/>
    <w:rsid w:val="009D1AE6"/>
    <w:rsid w:val="009D2658"/>
    <w:rsid w:val="009D3BC8"/>
    <w:rsid w:val="009D456C"/>
    <w:rsid w:val="009E203C"/>
    <w:rsid w:val="009E45B8"/>
    <w:rsid w:val="009E6542"/>
    <w:rsid w:val="009E6C60"/>
    <w:rsid w:val="009F194A"/>
    <w:rsid w:val="009F48B7"/>
    <w:rsid w:val="009F72F4"/>
    <w:rsid w:val="00A0031E"/>
    <w:rsid w:val="00A1147C"/>
    <w:rsid w:val="00A146CE"/>
    <w:rsid w:val="00A21326"/>
    <w:rsid w:val="00A41DF8"/>
    <w:rsid w:val="00A43BCB"/>
    <w:rsid w:val="00A47BF2"/>
    <w:rsid w:val="00A50B5B"/>
    <w:rsid w:val="00A742B9"/>
    <w:rsid w:val="00A766A3"/>
    <w:rsid w:val="00A80760"/>
    <w:rsid w:val="00A85546"/>
    <w:rsid w:val="00A91169"/>
    <w:rsid w:val="00A97D73"/>
    <w:rsid w:val="00AA2323"/>
    <w:rsid w:val="00AA365B"/>
    <w:rsid w:val="00AB78CD"/>
    <w:rsid w:val="00AC0762"/>
    <w:rsid w:val="00AC234B"/>
    <w:rsid w:val="00AC3556"/>
    <w:rsid w:val="00AC40D9"/>
    <w:rsid w:val="00AC6407"/>
    <w:rsid w:val="00AD5CC4"/>
    <w:rsid w:val="00AE1749"/>
    <w:rsid w:val="00AE1A58"/>
    <w:rsid w:val="00AE1B81"/>
    <w:rsid w:val="00AE1CC4"/>
    <w:rsid w:val="00AE5E73"/>
    <w:rsid w:val="00AE607E"/>
    <w:rsid w:val="00AF3F6C"/>
    <w:rsid w:val="00AF770F"/>
    <w:rsid w:val="00B12C50"/>
    <w:rsid w:val="00B14C54"/>
    <w:rsid w:val="00B171EE"/>
    <w:rsid w:val="00B25DA1"/>
    <w:rsid w:val="00B277BD"/>
    <w:rsid w:val="00B27D39"/>
    <w:rsid w:val="00B40618"/>
    <w:rsid w:val="00B4543E"/>
    <w:rsid w:val="00B47C0C"/>
    <w:rsid w:val="00B628F1"/>
    <w:rsid w:val="00B673D7"/>
    <w:rsid w:val="00B77D1A"/>
    <w:rsid w:val="00B8113C"/>
    <w:rsid w:val="00BA4DC0"/>
    <w:rsid w:val="00BB3FA1"/>
    <w:rsid w:val="00BB5ED5"/>
    <w:rsid w:val="00BC5126"/>
    <w:rsid w:val="00BE1FBD"/>
    <w:rsid w:val="00BF6340"/>
    <w:rsid w:val="00C00DC9"/>
    <w:rsid w:val="00C10C4D"/>
    <w:rsid w:val="00C13118"/>
    <w:rsid w:val="00C141E9"/>
    <w:rsid w:val="00C15912"/>
    <w:rsid w:val="00C1730E"/>
    <w:rsid w:val="00C23267"/>
    <w:rsid w:val="00C26A84"/>
    <w:rsid w:val="00C33D48"/>
    <w:rsid w:val="00C33F04"/>
    <w:rsid w:val="00C34B82"/>
    <w:rsid w:val="00C37F1B"/>
    <w:rsid w:val="00C42E6D"/>
    <w:rsid w:val="00C46817"/>
    <w:rsid w:val="00C51A14"/>
    <w:rsid w:val="00C66095"/>
    <w:rsid w:val="00C679AC"/>
    <w:rsid w:val="00C747A0"/>
    <w:rsid w:val="00C80022"/>
    <w:rsid w:val="00C86D88"/>
    <w:rsid w:val="00C910A4"/>
    <w:rsid w:val="00CA0565"/>
    <w:rsid w:val="00CA0AE3"/>
    <w:rsid w:val="00CA24A8"/>
    <w:rsid w:val="00CB40FA"/>
    <w:rsid w:val="00CB5B9C"/>
    <w:rsid w:val="00CB76F7"/>
    <w:rsid w:val="00CC1DF3"/>
    <w:rsid w:val="00CC3261"/>
    <w:rsid w:val="00CC7A02"/>
    <w:rsid w:val="00CD08DF"/>
    <w:rsid w:val="00CD3AB1"/>
    <w:rsid w:val="00CD482A"/>
    <w:rsid w:val="00CD4A2D"/>
    <w:rsid w:val="00CE320D"/>
    <w:rsid w:val="00CE49CD"/>
    <w:rsid w:val="00CE57F1"/>
    <w:rsid w:val="00CF035A"/>
    <w:rsid w:val="00CF15AA"/>
    <w:rsid w:val="00CF1757"/>
    <w:rsid w:val="00CF6015"/>
    <w:rsid w:val="00D00035"/>
    <w:rsid w:val="00D01325"/>
    <w:rsid w:val="00D026B9"/>
    <w:rsid w:val="00D05959"/>
    <w:rsid w:val="00D209D9"/>
    <w:rsid w:val="00D21881"/>
    <w:rsid w:val="00D30357"/>
    <w:rsid w:val="00D375FD"/>
    <w:rsid w:val="00D440A0"/>
    <w:rsid w:val="00D444A7"/>
    <w:rsid w:val="00D45F9C"/>
    <w:rsid w:val="00D51299"/>
    <w:rsid w:val="00D60E1F"/>
    <w:rsid w:val="00D75058"/>
    <w:rsid w:val="00D772BA"/>
    <w:rsid w:val="00D94BCC"/>
    <w:rsid w:val="00D96B70"/>
    <w:rsid w:val="00DB1794"/>
    <w:rsid w:val="00DB4638"/>
    <w:rsid w:val="00DC5333"/>
    <w:rsid w:val="00DC7AF6"/>
    <w:rsid w:val="00DD5086"/>
    <w:rsid w:val="00DD628E"/>
    <w:rsid w:val="00DD6ABE"/>
    <w:rsid w:val="00DE261D"/>
    <w:rsid w:val="00DF317D"/>
    <w:rsid w:val="00DF3E5C"/>
    <w:rsid w:val="00E00492"/>
    <w:rsid w:val="00E0312E"/>
    <w:rsid w:val="00E10AC8"/>
    <w:rsid w:val="00E12A5D"/>
    <w:rsid w:val="00E14629"/>
    <w:rsid w:val="00E20850"/>
    <w:rsid w:val="00E3024A"/>
    <w:rsid w:val="00E32EBD"/>
    <w:rsid w:val="00E33AF9"/>
    <w:rsid w:val="00E345F8"/>
    <w:rsid w:val="00E41282"/>
    <w:rsid w:val="00E42F0E"/>
    <w:rsid w:val="00E45761"/>
    <w:rsid w:val="00E51877"/>
    <w:rsid w:val="00E5598D"/>
    <w:rsid w:val="00E60D33"/>
    <w:rsid w:val="00E64A02"/>
    <w:rsid w:val="00E65590"/>
    <w:rsid w:val="00E71F7B"/>
    <w:rsid w:val="00E77115"/>
    <w:rsid w:val="00E815D0"/>
    <w:rsid w:val="00E8255A"/>
    <w:rsid w:val="00E835F7"/>
    <w:rsid w:val="00E87DF0"/>
    <w:rsid w:val="00E912AB"/>
    <w:rsid w:val="00E92722"/>
    <w:rsid w:val="00E9430D"/>
    <w:rsid w:val="00E95CB6"/>
    <w:rsid w:val="00EA2BDE"/>
    <w:rsid w:val="00EB036F"/>
    <w:rsid w:val="00EB77B5"/>
    <w:rsid w:val="00EC2250"/>
    <w:rsid w:val="00EC2B3A"/>
    <w:rsid w:val="00EC5968"/>
    <w:rsid w:val="00EC74D6"/>
    <w:rsid w:val="00EE3226"/>
    <w:rsid w:val="00EE34AA"/>
    <w:rsid w:val="00EE500F"/>
    <w:rsid w:val="00EE7437"/>
    <w:rsid w:val="00EF1BB5"/>
    <w:rsid w:val="00F036E5"/>
    <w:rsid w:val="00F05183"/>
    <w:rsid w:val="00F104B5"/>
    <w:rsid w:val="00F122C7"/>
    <w:rsid w:val="00F27B3B"/>
    <w:rsid w:val="00F305F2"/>
    <w:rsid w:val="00F30612"/>
    <w:rsid w:val="00F3084A"/>
    <w:rsid w:val="00F346F4"/>
    <w:rsid w:val="00F45E59"/>
    <w:rsid w:val="00F52E85"/>
    <w:rsid w:val="00F62F9C"/>
    <w:rsid w:val="00F63203"/>
    <w:rsid w:val="00F6663E"/>
    <w:rsid w:val="00F70607"/>
    <w:rsid w:val="00F72C18"/>
    <w:rsid w:val="00F74F51"/>
    <w:rsid w:val="00F773CC"/>
    <w:rsid w:val="00F82FEC"/>
    <w:rsid w:val="00FA1ABC"/>
    <w:rsid w:val="00FB15C4"/>
    <w:rsid w:val="00FB4BBF"/>
    <w:rsid w:val="00FC495B"/>
    <w:rsid w:val="00FC6816"/>
    <w:rsid w:val="00FC6D11"/>
    <w:rsid w:val="00FE09BD"/>
    <w:rsid w:val="00FE7AFF"/>
    <w:rsid w:val="00FF1CCD"/>
    <w:rsid w:val="00FF5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2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4022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F3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3F6C"/>
  </w:style>
  <w:style w:type="paragraph" w:styleId="a5">
    <w:name w:val="footer"/>
    <w:basedOn w:val="a"/>
    <w:link w:val="a6"/>
    <w:uiPriority w:val="99"/>
    <w:semiHidden/>
    <w:unhideWhenUsed/>
    <w:rsid w:val="00AF3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3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02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4022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2F863E2452391D15CC3FCA1A413561D0FC95BCDEE3BAB11EB8A4819B9CE1E0049A7FF69540052579c4N" TargetMode="External"/><Relationship Id="rId13" Type="http://schemas.openxmlformats.org/officeDocument/2006/relationships/hyperlink" Target="consultantplus://offline/ref=E52F863E2452391D15CC3FCA1A413561D0FD9DB8D0E6BAB11EB8A4819B79cCN" TargetMode="External"/><Relationship Id="rId18" Type="http://schemas.openxmlformats.org/officeDocument/2006/relationships/hyperlink" Target="consultantplus://offline/ref=E52F863E2452391D15CC3FCA1A413561D0FD9DB8D0E3BAB11EB8A4819B9CE1E0049A7FF69540052279cFN" TargetMode="External"/><Relationship Id="rId26" Type="http://schemas.openxmlformats.org/officeDocument/2006/relationships/hyperlink" Target="consultantplus://offline/ref=E52F863E2452391D15CC3FCA1A413561D0FC9ABFDEE4BAB11EB8A4819B9CE1E0049A7FF69540042679cDN" TargetMode="External"/><Relationship Id="rId39" Type="http://schemas.openxmlformats.org/officeDocument/2006/relationships/hyperlink" Target="consultantplus://offline/ref=E52F863E2452391D15CC3FCA1A413561D0FC95BCDEE3BAB11EB8A4819B79cC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52F863E2452391D15CC3FCA1A413561D0FD9EBEDDE4BAB11EB8A4819B9CE1E0049A7FF5934170c0N" TargetMode="External"/><Relationship Id="rId34" Type="http://schemas.openxmlformats.org/officeDocument/2006/relationships/hyperlink" Target="consultantplus://offline/ref=E52F863E2452391D15CC3FCA1A413561D0FC95BCDEE3BAB11EB8A4819B79cCN" TargetMode="External"/><Relationship Id="rId42" Type="http://schemas.openxmlformats.org/officeDocument/2006/relationships/hyperlink" Target="consultantplus://offline/ref=E52F863E2452391D15CC3FCA1A413561D0FC95BCDEE3BAB11EB8A4819B9CE1E0049A7FF69540002079cFN" TargetMode="External"/><Relationship Id="rId7" Type="http://schemas.openxmlformats.org/officeDocument/2006/relationships/hyperlink" Target="consultantplus://offline/ref=E52F863E2452391D15CC3FCA1A413561D0FC9ABFDEE4BAB11EB8A4819B9CE1E0049A7FF69540052579cAN" TargetMode="External"/><Relationship Id="rId12" Type="http://schemas.openxmlformats.org/officeDocument/2006/relationships/hyperlink" Target="consultantplus://offline/ref=E52F863E2452391D15CC3FCA1A413561D0FC95BCDEE3BAB11EB8A4819B79cCN" TargetMode="External"/><Relationship Id="rId17" Type="http://schemas.openxmlformats.org/officeDocument/2006/relationships/hyperlink" Target="consultantplus://offline/ref=E52F863E2452391D15CC3FCA1A413561D0FD9DB8D1E2BAB11EB8A4819B9CE1E0049A7FF69540072E79c5N" TargetMode="External"/><Relationship Id="rId25" Type="http://schemas.openxmlformats.org/officeDocument/2006/relationships/hyperlink" Target="consultantplus://offline/ref=E52F863E2452391D15CC3FCA1A413561D0FC95BCDEE3BAB11EB8A4819B9CE1E0049A7FF69540002079cFN" TargetMode="External"/><Relationship Id="rId33" Type="http://schemas.openxmlformats.org/officeDocument/2006/relationships/hyperlink" Target="consultantplus://offline/ref=E52F863E2452391D15CC3FCA1A413561D0FC95BCDEE3BAB11EB8A4819B9CE1E0049A7FF69540052479cEN" TargetMode="External"/><Relationship Id="rId38" Type="http://schemas.openxmlformats.org/officeDocument/2006/relationships/hyperlink" Target="consultantplus://offline/ref=E52F863E2452391D15CC3FCA1A413561D0FC95BCDEE3BAB11EB8A4819B9CE1E0049A7FF69540042779cFN" TargetMode="External"/><Relationship Id="rId46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52F863E2452391D15CC3FCA1A413561D0FC9ABFDEE4BAB11EB8A4819B79cCN" TargetMode="External"/><Relationship Id="rId20" Type="http://schemas.openxmlformats.org/officeDocument/2006/relationships/hyperlink" Target="consultantplus://offline/ref=E52F863E2452391D15CC3FCA1A413561D0FC95BCDEE3BAB11EB8A4819B9CE1E0049A7FF69D74c5N" TargetMode="External"/><Relationship Id="rId29" Type="http://schemas.openxmlformats.org/officeDocument/2006/relationships/hyperlink" Target="consultantplus://offline/ref=E52F863E2452391D15CC3FCA1A413561D0FC95BCDEE3BAB11EB8A4819B9CE1E0049A7FF69540052679cBN" TargetMode="External"/><Relationship Id="rId41" Type="http://schemas.openxmlformats.org/officeDocument/2006/relationships/hyperlink" Target="consultantplus://offline/ref=E52F863E2452391D15CC3FCA1A413561D0FC95BCDEE3BAB11EB8A4819B9CE1E0049A7FF69540052279cB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52F863E2452391D15CC3FCA1A413561D0FC95BCDEE3BAB11EB8A4819B9CE1E0049A7FF69540052079cEN" TargetMode="External"/><Relationship Id="rId11" Type="http://schemas.openxmlformats.org/officeDocument/2006/relationships/hyperlink" Target="consultantplus://offline/ref=E52F863E2452391D15CC3FCA1A413561D0FC95B8D8E7BAB11EB8A4819B79cCN" TargetMode="External"/><Relationship Id="rId24" Type="http://schemas.openxmlformats.org/officeDocument/2006/relationships/hyperlink" Target="consultantplus://offline/ref=E52F863E2452391D15CC3FCA1A413561D0FC9ABFDEE4BAB11EB8A4819B9CE1E0049A7FF679c7N" TargetMode="External"/><Relationship Id="rId32" Type="http://schemas.openxmlformats.org/officeDocument/2006/relationships/hyperlink" Target="consultantplus://offline/ref=E52F863E2452391D15CC3FCA1A413561D0FC95BCDEE3BAB11EB8A4819B9CE1E0049A7FF69540002279c9N" TargetMode="External"/><Relationship Id="rId37" Type="http://schemas.openxmlformats.org/officeDocument/2006/relationships/hyperlink" Target="consultantplus://offline/ref=E52F863E2452391D15CC3FCA1A413561D0F29ABEDDE2BAB11EB8A4819B79cCN" TargetMode="External"/><Relationship Id="rId40" Type="http://schemas.openxmlformats.org/officeDocument/2006/relationships/hyperlink" Target="consultantplus://offline/ref=E52F863E2452391D15CC3FCA1A413561D0FC95BCDEE3BAB11EB8A4819B79cCN" TargetMode="External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52F863E2452391D15CC3FCA1A413561D0F29ABEDDE2BAB11EB8A4819B79cCN" TargetMode="External"/><Relationship Id="rId23" Type="http://schemas.openxmlformats.org/officeDocument/2006/relationships/hyperlink" Target="consultantplus://offline/ref=E52F863E2452391D15CC3FCA1A413561D0FC9ABFDEE4BAB11EB8A4819B9CE1E0049A7FF69540052E79c9N" TargetMode="External"/><Relationship Id="rId28" Type="http://schemas.openxmlformats.org/officeDocument/2006/relationships/hyperlink" Target="consultantplus://offline/ref=E52F863E2452391D15CC3FCA1A413561D0FC95BCDEE3BAB11EB8A4819B9CE1E0049A7FF69540052079cAN" TargetMode="External"/><Relationship Id="rId36" Type="http://schemas.openxmlformats.org/officeDocument/2006/relationships/hyperlink" Target="consultantplus://offline/ref=E52F863E2452391D15CC3FCA1A413561D0FC95BCDEE3BAB11EB8A4819B79cCN" TargetMode="External"/><Relationship Id="rId10" Type="http://schemas.openxmlformats.org/officeDocument/2006/relationships/hyperlink" Target="consultantplus://offline/ref=E52F863E2452391D15CC3FCA1A413561D0F79CBBD8E0BAB11EB8A4819B9CE1E0049A7FF69540052679cBN" TargetMode="External"/><Relationship Id="rId19" Type="http://schemas.openxmlformats.org/officeDocument/2006/relationships/hyperlink" Target="consultantplus://offline/ref=E52F863E2452391D15CC3FCA1A413561D0FD9EBEDDE4BAB11EB8A4819B9CE1E0049A7FF69540052379cEN" TargetMode="External"/><Relationship Id="rId31" Type="http://schemas.openxmlformats.org/officeDocument/2006/relationships/hyperlink" Target="consultantplus://offline/ref=E52F863E2452391D15CC3FCA1A413561D0FD9DB9D9E3BAB11EB8A4819B79cCN" TargetMode="External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52F863E2452391D15CC3FCA1A413561D3FC9BBBD2B0EDB34FEDAA78c4N" TargetMode="External"/><Relationship Id="rId14" Type="http://schemas.openxmlformats.org/officeDocument/2006/relationships/hyperlink" Target="consultantplus://offline/ref=E52F863E2452391D15CC3FCA1A413561D0F39ABDD1E6BAB11EB8A4819B79cCN" TargetMode="External"/><Relationship Id="rId22" Type="http://schemas.openxmlformats.org/officeDocument/2006/relationships/hyperlink" Target="consultantplus://offline/ref=E52F863E2452391D15CC3FCA1A413561D0FD9DB8D0E3BAB11EB8A4819B9CE1E0049A7FF695400D2F79cFN" TargetMode="External"/><Relationship Id="rId27" Type="http://schemas.openxmlformats.org/officeDocument/2006/relationships/hyperlink" Target="consultantplus://offline/ref=E52F863E2452391D15CC3FCA1A413561D0FC9ABFDEE4BAB11EB8A4819B9CE1E0049A7FF69540042679cEN" TargetMode="External"/><Relationship Id="rId30" Type="http://schemas.openxmlformats.org/officeDocument/2006/relationships/hyperlink" Target="consultantplus://offline/ref=E52F863E2452391D15CC3FCA1A413561D0FC95BCDEE3BAB11EB8A4819B9CE1E0049A7FF69540052479cFN" TargetMode="External"/><Relationship Id="rId35" Type="http://schemas.openxmlformats.org/officeDocument/2006/relationships/hyperlink" Target="consultantplus://offline/ref=E52F863E2452391D15CC3FCA1A413561D0FC95BCDEE3BAB11EB8A4819B9CE1E0049A7FF69540052479cEN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5452</Words>
  <Characters>31077</Characters>
  <Application>Microsoft Office Word</Application>
  <DocSecurity>0</DocSecurity>
  <Lines>258</Lines>
  <Paragraphs>72</Paragraphs>
  <ScaleCrop>false</ScaleCrop>
  <Company>советник Емельяновой</Company>
  <LinksUpToDate>false</LinksUpToDate>
  <CharactersWithSpaces>36457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kdn001</dc:creator>
  <cp:lastModifiedBy>Кириллова Нина Николоаевна</cp:lastModifiedBy>
  <cp:revision>4</cp:revision>
  <cp:lastPrinted>2016-02-09T13:46:00Z</cp:lastPrinted>
  <dcterms:created xsi:type="dcterms:W3CDTF">2016-02-09T13:46:00Z</dcterms:created>
  <dcterms:modified xsi:type="dcterms:W3CDTF">2016-02-09T13:57:00Z</dcterms:modified>
</cp:coreProperties>
</file>